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BD909" w14:textId="0AFC6802" w:rsidR="00CE43A2" w:rsidRDefault="00AA4661" w:rsidP="00AA4661">
      <w:bookmarkStart w:id="0" w:name="_GoBack"/>
      <w:bookmarkEnd w:id="0"/>
      <w:r>
        <w:t>Minuted input to BVEP call on Tuesday 21 April</w:t>
      </w:r>
      <w:r>
        <w:rPr>
          <w:noProof/>
        </w:rPr>
        <w:t xml:space="preserve">                                 </w:t>
      </w:r>
      <w:r>
        <w:rPr>
          <w:noProof/>
          <w:lang w:eastAsia="en-GB"/>
        </w:rPr>
        <w:drawing>
          <wp:inline distT="0" distB="0" distL="0" distR="0" wp14:anchorId="102EC715" wp14:editId="6D982680">
            <wp:extent cx="1712976" cy="5699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AA logo nostrap hi rez.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2976" cy="569976"/>
                    </a:xfrm>
                    <a:prstGeom prst="rect">
                      <a:avLst/>
                    </a:prstGeom>
                  </pic:spPr>
                </pic:pic>
              </a:graphicData>
            </a:graphic>
          </wp:inline>
        </w:drawing>
      </w:r>
    </w:p>
    <w:p w14:paraId="5962393D" w14:textId="283AAD02" w:rsidR="00AA4661" w:rsidRDefault="00AA4661" w:rsidP="00AA4661"/>
    <w:p w14:paraId="423DAB16" w14:textId="77777777" w:rsidR="00AA4661" w:rsidRDefault="00AA4661" w:rsidP="00AA4661">
      <w:r w:rsidRPr="00AA4661">
        <w:rPr>
          <w:b/>
          <w:bCs/>
        </w:rPr>
        <w:t>HBAA (Juliet Price</w:t>
      </w:r>
      <w:r>
        <w:t>)</w:t>
      </w:r>
    </w:p>
    <w:p w14:paraId="52D95012" w14:textId="1DB4C59E" w:rsidR="00AA4661" w:rsidRDefault="00AA4661" w:rsidP="00AA4661">
      <w:pPr>
        <w:pStyle w:val="ListParagraph"/>
        <w:numPr>
          <w:ilvl w:val="0"/>
          <w:numId w:val="1"/>
        </w:numPr>
      </w:pPr>
      <w:r>
        <w:t>Still concerned over immediate cashflow.</w:t>
      </w:r>
    </w:p>
    <w:p w14:paraId="3B0E00F0" w14:textId="77777777" w:rsidR="00AA4661" w:rsidRDefault="00AA4661" w:rsidP="00AA4661">
      <w:pPr>
        <w:pStyle w:val="ListParagraph"/>
      </w:pPr>
    </w:p>
    <w:p w14:paraId="570797EC" w14:textId="742EDBE1" w:rsidR="00AA4661" w:rsidRDefault="00AA4661" w:rsidP="00AA4661">
      <w:pPr>
        <w:pStyle w:val="ListParagraph"/>
        <w:numPr>
          <w:ilvl w:val="0"/>
          <w:numId w:val="1"/>
        </w:numPr>
      </w:pPr>
      <w:r>
        <w:t>Rates relief – Some LAs are not recognising our agency members businesses as being in the hospitality and leisure industry. These businesses provide crucial services within the sector and many are literally on their knees. Recent experiences: ‘I have received Small business Grant of £10k but been declined rates relief as my business is not a shop, I am appealing on the basis that I am in hospitality which is also eligible for the relief. I was asked by the council member ‘Can I come and buy a cup of coffee in your business? If</w:t>
      </w:r>
    </w:p>
    <w:p w14:paraId="595C224F" w14:textId="6D984CFF" w:rsidR="00AA4661" w:rsidRDefault="00AA4661" w:rsidP="00AA4661">
      <w:pPr>
        <w:pStyle w:val="ListParagraph"/>
      </w:pPr>
      <w:r>
        <w:t>the answer’s no, you are not entitled to the relief.’</w:t>
      </w:r>
    </w:p>
    <w:p w14:paraId="06CEC86E" w14:textId="77777777" w:rsidR="00AA4661" w:rsidRDefault="00AA4661" w:rsidP="00AA4661">
      <w:pPr>
        <w:pStyle w:val="ListParagraph"/>
      </w:pPr>
    </w:p>
    <w:p w14:paraId="0C09FD87" w14:textId="52BEEE93" w:rsidR="00AA4661" w:rsidRDefault="00AA4661" w:rsidP="00AA4661">
      <w:pPr>
        <w:pStyle w:val="ListParagraph"/>
        <w:numPr>
          <w:ilvl w:val="0"/>
          <w:numId w:val="1"/>
        </w:numPr>
      </w:pPr>
      <w:r>
        <w:t>We will be raising awareness of the inconsistency around how member businesses are treated and believe that the lack of standard industry classification codes for the events sector is a major factor in this. Survey of their 85 agencies members on question on business interruption loans highlighted that few have been able to gain them, some had success with small business grants, but successfully claiming business rate relief is variable according to the LA involved.</w:t>
      </w:r>
    </w:p>
    <w:p w14:paraId="6DDE3413" w14:textId="24453182" w:rsidR="00AA4661" w:rsidRDefault="00AA4661" w:rsidP="00AA4661">
      <w:pPr>
        <w:pStyle w:val="ListParagraph"/>
        <w:rPr>
          <w:i/>
          <w:iCs/>
        </w:rPr>
      </w:pPr>
      <w:r w:rsidRPr="00AA4661">
        <w:rPr>
          <w:b/>
          <w:bCs/>
          <w:i/>
          <w:iCs/>
        </w:rPr>
        <w:t>Michael Hirst</w:t>
      </w:r>
      <w:r w:rsidRPr="00AA4661">
        <w:rPr>
          <w:i/>
          <w:iCs/>
        </w:rPr>
        <w:t xml:space="preserve"> Note – SCART code has included conference and exhibitions venues, travel agents and TOs premises. Inconsistency is an issue.</w:t>
      </w:r>
    </w:p>
    <w:p w14:paraId="0D8905C0" w14:textId="77777777" w:rsidR="00AA4661" w:rsidRPr="00AA4661" w:rsidRDefault="00AA4661" w:rsidP="00AA4661">
      <w:pPr>
        <w:pStyle w:val="ListParagraph"/>
        <w:rPr>
          <w:i/>
          <w:iCs/>
        </w:rPr>
      </w:pPr>
    </w:p>
    <w:p w14:paraId="7C796F90" w14:textId="2EB7BC56" w:rsidR="00AA4661" w:rsidRDefault="00AA4661" w:rsidP="00AA4661">
      <w:pPr>
        <w:pStyle w:val="ListParagraph"/>
        <w:numPr>
          <w:ilvl w:val="0"/>
          <w:numId w:val="1"/>
        </w:numPr>
      </w:pPr>
      <w:r>
        <w:t>Financial support is needed now for self-employed who take dividends/directors of limited companies who have legitimate businesses and have paid their relevant taxes – these businesses have fallen in the cracks between the support initiatives.</w:t>
      </w:r>
    </w:p>
    <w:p w14:paraId="59C0EB7C" w14:textId="77777777" w:rsidR="00AA4661" w:rsidRDefault="00AA4661" w:rsidP="00AA4661">
      <w:pPr>
        <w:pStyle w:val="ListParagraph"/>
      </w:pPr>
    </w:p>
    <w:p w14:paraId="637F6800" w14:textId="08439384" w:rsidR="00AA4661" w:rsidRDefault="00AA4661" w:rsidP="00AA4661">
      <w:pPr>
        <w:pStyle w:val="ListParagraph"/>
        <w:numPr>
          <w:ilvl w:val="0"/>
          <w:numId w:val="1"/>
        </w:numPr>
      </w:pPr>
      <w:r>
        <w:t>Furloughing – Last Friday’s announcement of the extension of the furlough scheme is financially welcomed however, we would like assurances that this will be continued for in the future for agencies and other suppliers to the events industry which will not ‘reopen for business’ in the same way that retail businesses will.</w:t>
      </w:r>
    </w:p>
    <w:p w14:paraId="237EEEB8" w14:textId="77777777" w:rsidR="00AA4661" w:rsidRDefault="00AA4661" w:rsidP="00AA4661"/>
    <w:p w14:paraId="1F73D48B" w14:textId="1301FC20" w:rsidR="00AA4661" w:rsidRDefault="00AA4661" w:rsidP="00AA4661">
      <w:pPr>
        <w:pStyle w:val="ListParagraph"/>
        <w:numPr>
          <w:ilvl w:val="0"/>
          <w:numId w:val="1"/>
        </w:numPr>
      </w:pPr>
      <w:r>
        <w:t>Sporting events behind closed doors will still see revenues from advertising, but not corporate or association events</w:t>
      </w:r>
    </w:p>
    <w:p w14:paraId="63EBC0B5" w14:textId="082EDF80" w:rsidR="00AA4661" w:rsidRDefault="00AA4661" w:rsidP="00AA4661">
      <w:pPr>
        <w:pStyle w:val="ListParagraph"/>
        <w:numPr>
          <w:ilvl w:val="0"/>
          <w:numId w:val="1"/>
        </w:numPr>
      </w:pPr>
      <w:r>
        <w:t xml:space="preserve">Current expectations are that corporate business will be very slow to return in the meetings sector due to no budget being available,  and unless a vaccine is available, the risk to employees, plus the anticipated restriction to size of gatherings will all lead to a long term change. </w:t>
      </w:r>
    </w:p>
    <w:p w14:paraId="0940E5BB" w14:textId="77777777" w:rsidR="002B1998" w:rsidRDefault="002B1998" w:rsidP="002B1998">
      <w:pPr>
        <w:pStyle w:val="ListParagraph"/>
      </w:pPr>
    </w:p>
    <w:p w14:paraId="06BF5C06" w14:textId="04C3EDEB" w:rsidR="00AA4661" w:rsidRDefault="00AA4661" w:rsidP="00AA4661">
      <w:pPr>
        <w:pStyle w:val="ListParagraph"/>
        <w:numPr>
          <w:ilvl w:val="0"/>
          <w:numId w:val="1"/>
        </w:numPr>
      </w:pPr>
      <w:r>
        <w:t>Current view is that global events are not anticipated to return without a vaccine being in place due to each country having its own rules and policies on who is considered fit to travel and where they can travel too.</w:t>
      </w:r>
    </w:p>
    <w:p w14:paraId="6B8B1155" w14:textId="77777777" w:rsidR="00AA4661" w:rsidRDefault="00AA4661" w:rsidP="00AA4661">
      <w:pPr>
        <w:pStyle w:val="ListParagraph"/>
      </w:pPr>
    </w:p>
    <w:p w14:paraId="6E0BE304" w14:textId="4A5E2683" w:rsidR="00AA4661" w:rsidRDefault="00AA4661" w:rsidP="00AA4661">
      <w:pPr>
        <w:pStyle w:val="ListParagraph"/>
        <w:numPr>
          <w:ilvl w:val="0"/>
          <w:numId w:val="1"/>
        </w:numPr>
      </w:pPr>
      <w:r>
        <w:t>The toll on workforce wellbeing following the pandemic must be supported for all industries. We want government to finance the cost of training mental health first aiders in a ratio of 1 MHFA per 50 employees.</w:t>
      </w:r>
    </w:p>
    <w:p w14:paraId="06822585" w14:textId="77777777" w:rsidR="002B1998" w:rsidRDefault="002B1998" w:rsidP="002B1998">
      <w:pPr>
        <w:pStyle w:val="ListParagraph"/>
      </w:pPr>
    </w:p>
    <w:p w14:paraId="18F83E7E" w14:textId="58A4A54B" w:rsidR="002B1998" w:rsidRPr="00AA4661" w:rsidRDefault="002B1998" w:rsidP="002B1998">
      <w:r>
        <w:t>NB:  Final point was taken forward to TIER meeting  on 21 April as a suggestion to support the recovery phase.</w:t>
      </w:r>
    </w:p>
    <w:sectPr w:rsidR="002B1998" w:rsidRPr="00AA4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F71"/>
    <w:multiLevelType w:val="hybridMultilevel"/>
    <w:tmpl w:val="EF10BC64"/>
    <w:lvl w:ilvl="0" w:tplc="CCECF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7E5126"/>
    <w:multiLevelType w:val="hybridMultilevel"/>
    <w:tmpl w:val="AB6E3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61"/>
    <w:rsid w:val="002B1998"/>
    <w:rsid w:val="00774293"/>
    <w:rsid w:val="00AA4661"/>
    <w:rsid w:val="00CE4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661"/>
    <w:pPr>
      <w:ind w:left="720"/>
      <w:contextualSpacing/>
    </w:pPr>
  </w:style>
  <w:style w:type="paragraph" w:styleId="BalloonText">
    <w:name w:val="Balloon Text"/>
    <w:basedOn w:val="Normal"/>
    <w:link w:val="BalloonTextChar"/>
    <w:uiPriority w:val="99"/>
    <w:semiHidden/>
    <w:unhideWhenUsed/>
    <w:rsid w:val="00774293"/>
    <w:rPr>
      <w:rFonts w:ascii="Tahoma" w:hAnsi="Tahoma" w:cs="Tahoma"/>
      <w:sz w:val="16"/>
      <w:szCs w:val="16"/>
    </w:rPr>
  </w:style>
  <w:style w:type="character" w:customStyle="1" w:styleId="BalloonTextChar">
    <w:name w:val="Balloon Text Char"/>
    <w:basedOn w:val="DefaultParagraphFont"/>
    <w:link w:val="BalloonText"/>
    <w:uiPriority w:val="99"/>
    <w:semiHidden/>
    <w:rsid w:val="007742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661"/>
    <w:pPr>
      <w:ind w:left="720"/>
      <w:contextualSpacing/>
    </w:pPr>
  </w:style>
  <w:style w:type="paragraph" w:styleId="BalloonText">
    <w:name w:val="Balloon Text"/>
    <w:basedOn w:val="Normal"/>
    <w:link w:val="BalloonTextChar"/>
    <w:uiPriority w:val="99"/>
    <w:semiHidden/>
    <w:unhideWhenUsed/>
    <w:rsid w:val="00774293"/>
    <w:rPr>
      <w:rFonts w:ascii="Tahoma" w:hAnsi="Tahoma" w:cs="Tahoma"/>
      <w:sz w:val="16"/>
      <w:szCs w:val="16"/>
    </w:rPr>
  </w:style>
  <w:style w:type="character" w:customStyle="1" w:styleId="BalloonTextChar">
    <w:name w:val="Balloon Text Char"/>
    <w:basedOn w:val="DefaultParagraphFont"/>
    <w:link w:val="BalloonText"/>
    <w:uiPriority w:val="99"/>
    <w:semiHidden/>
    <w:rsid w:val="00774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Price</dc:creator>
  <cp:lastModifiedBy>Lucy-Laptop</cp:lastModifiedBy>
  <cp:revision>2</cp:revision>
  <dcterms:created xsi:type="dcterms:W3CDTF">2020-04-28T09:05:00Z</dcterms:created>
  <dcterms:modified xsi:type="dcterms:W3CDTF">2020-04-28T09:05:00Z</dcterms:modified>
</cp:coreProperties>
</file>